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67131" w14:textId="77777777" w:rsidR="00A351B0" w:rsidRDefault="00A351B0" w:rsidP="002C05BD">
      <w:pPr>
        <w:spacing w:after="0"/>
        <w:rPr>
          <w:b/>
          <w:sz w:val="24"/>
          <w:szCs w:val="24"/>
        </w:rPr>
      </w:pPr>
    </w:p>
    <w:p w14:paraId="5DDB9ED9" w14:textId="77777777" w:rsidR="00F5239B" w:rsidRPr="00F5239B" w:rsidRDefault="00F5239B" w:rsidP="003D1CEF">
      <w:pPr>
        <w:spacing w:after="0"/>
        <w:rPr>
          <w:b/>
          <w:sz w:val="28"/>
          <w:szCs w:val="28"/>
        </w:rPr>
      </w:pPr>
      <w:r w:rsidRPr="00F5239B">
        <w:rPr>
          <w:b/>
          <w:sz w:val="28"/>
          <w:szCs w:val="28"/>
        </w:rPr>
        <w:t>18 January 2019</w:t>
      </w:r>
    </w:p>
    <w:p w14:paraId="0AF1B271" w14:textId="292AAD20" w:rsidR="009D0AD9" w:rsidRDefault="00F5239B" w:rsidP="003D1CE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BUSINESS RATES FOR SMALL HYDRO – LEGAL CHALLENGE</w:t>
      </w:r>
    </w:p>
    <w:p w14:paraId="00874DEA" w14:textId="77777777" w:rsidR="002C05BD" w:rsidRDefault="002C05BD" w:rsidP="003D1CEF">
      <w:pPr>
        <w:spacing w:after="0"/>
        <w:rPr>
          <w:rFonts w:cstheme="minorHAnsi"/>
          <w:color w:val="212121"/>
        </w:rPr>
      </w:pPr>
    </w:p>
    <w:p w14:paraId="4459024E" w14:textId="77777777" w:rsid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Dear Member</w:t>
      </w:r>
    </w:p>
    <w:p w14:paraId="76ED1779" w14:textId="77777777" w:rsid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63D2E94B" w14:textId="79C75D33" w:rsidR="00537D8B" w:rsidRDefault="00537D8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For the last five years, Alba Energy has been in a protracted dispute with the Tayside Assessor, in order to challenge the Rateable Values (RVs) ascribed to small hydro sites </w:t>
      </w:r>
      <w:r w:rsidR="009F2954">
        <w:rPr>
          <w:rFonts w:ascii="Helvetica" w:eastAsia="Times New Roman" w:hAnsi="Helvetica" w:cs="Times New Roman"/>
          <w:color w:val="000000"/>
          <w:sz w:val="21"/>
          <w:szCs w:val="21"/>
        </w:rPr>
        <w:t>throughout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Scotland. Alba considers these valuations – from which business rates are calculated – to have been </w:t>
      </w:r>
      <w:r w:rsidR="002B17FE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inappropriately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high in the 2010 valuation roll</w:t>
      </w:r>
      <w:r w:rsidR="002B17FE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and </w:t>
      </w:r>
      <w:r w:rsidR="002B17FE">
        <w:rPr>
          <w:rFonts w:ascii="Helvetica" w:eastAsia="Times New Roman" w:hAnsi="Helvetica" w:cs="Times New Roman"/>
          <w:color w:val="000000"/>
          <w:sz w:val="21"/>
          <w:szCs w:val="21"/>
        </w:rPr>
        <w:t>grossly excessive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in </w:t>
      </w:r>
      <w:r w:rsidR="002B17FE">
        <w:rPr>
          <w:rFonts w:ascii="Helvetica" w:eastAsia="Times New Roman" w:hAnsi="Helvetica" w:cs="Times New Roman"/>
          <w:color w:val="000000"/>
          <w:sz w:val="21"/>
          <w:szCs w:val="21"/>
        </w:rPr>
        <w:t>2017.</w:t>
      </w:r>
    </w:p>
    <w:p w14:paraId="318F6210" w14:textId="64B1D9E0" w:rsidR="00AE4C5C" w:rsidRDefault="00AE4C5C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6004CF4" w14:textId="48EFD9CC" w:rsidR="00AE4C5C" w:rsidRDefault="00AE4C5C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For </w:t>
      </w:r>
      <w:r w:rsidR="003D1CE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small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hydro </w:t>
      </w:r>
      <w:r w:rsidR="003D1CEF">
        <w:rPr>
          <w:rFonts w:ascii="Helvetica" w:eastAsia="Times New Roman" w:hAnsi="Helvetica" w:cs="Times New Roman"/>
          <w:color w:val="000000"/>
          <w:sz w:val="21"/>
          <w:szCs w:val="21"/>
        </w:rPr>
        <w:t>in general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, the level of business rates has become a threat to the </w:t>
      </w:r>
      <w:r w:rsidR="009D0AD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continuing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viability of the sector.</w:t>
      </w:r>
    </w:p>
    <w:p w14:paraId="51E059EB" w14:textId="26E66A1C" w:rsidR="00537D8B" w:rsidRDefault="00537D8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70817090" w14:textId="25D906A7" w:rsidR="00537D8B" w:rsidRDefault="00537D8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In order to bring </w:t>
      </w:r>
      <w:r w:rsidR="002B17FE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formal appeals against the 2017 RVs it has been necessary, first, to settle the dispute relating to the 2010 roll. The original challenge was brought by “Old </w:t>
      </w:r>
      <w:proofErr w:type="spellStart"/>
      <w:r w:rsidR="002B17FE">
        <w:rPr>
          <w:rFonts w:ascii="Helvetica" w:eastAsia="Times New Roman" w:hAnsi="Helvetica" w:cs="Times New Roman"/>
          <w:color w:val="000000"/>
          <w:sz w:val="21"/>
          <w:szCs w:val="21"/>
        </w:rPr>
        <w:t>Faskally</w:t>
      </w:r>
      <w:proofErr w:type="spellEnd"/>
      <w:r w:rsidR="002B17FE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Farming Co &amp; Others”</w:t>
      </w:r>
      <w:r w:rsidR="00AE4C5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(</w:t>
      </w:r>
      <w:r w:rsidR="002B17FE">
        <w:rPr>
          <w:rFonts w:ascii="Helvetica" w:eastAsia="Times New Roman" w:hAnsi="Helvetica" w:cs="Times New Roman"/>
          <w:color w:val="000000"/>
          <w:sz w:val="21"/>
          <w:szCs w:val="21"/>
        </w:rPr>
        <w:t>represented by Alba</w:t>
      </w:r>
      <w:r w:rsidR="00AE4C5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Energy)</w:t>
      </w:r>
      <w:r w:rsidR="002B17FE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. The </w:t>
      </w:r>
      <w:r w:rsidR="00986EA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revised </w:t>
      </w:r>
      <w:r w:rsidR="002B17FE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valuations for “Old </w:t>
      </w:r>
      <w:proofErr w:type="spellStart"/>
      <w:r w:rsidR="002B17FE">
        <w:rPr>
          <w:rFonts w:ascii="Helvetica" w:eastAsia="Times New Roman" w:hAnsi="Helvetica" w:cs="Times New Roman"/>
          <w:color w:val="000000"/>
          <w:sz w:val="21"/>
          <w:szCs w:val="21"/>
        </w:rPr>
        <w:t>Faskally</w:t>
      </w:r>
      <w:proofErr w:type="spellEnd"/>
      <w:r w:rsidR="002B17FE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&amp; Others” have twice been agreed </w:t>
      </w:r>
      <w:r w:rsidR="00986EAA">
        <w:rPr>
          <w:rFonts w:ascii="Helvetica" w:eastAsia="Times New Roman" w:hAnsi="Helvetica" w:cs="Times New Roman"/>
          <w:color w:val="000000"/>
          <w:sz w:val="21"/>
          <w:szCs w:val="21"/>
        </w:rPr>
        <w:t>by the Tayside Valuation Appeals Committee</w:t>
      </w:r>
      <w:r w:rsidR="002B17FE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and, twice, the Assessor has appealed th</w:t>
      </w:r>
      <w:r w:rsidR="00986EAA">
        <w:rPr>
          <w:rFonts w:ascii="Helvetica" w:eastAsia="Times New Roman" w:hAnsi="Helvetica" w:cs="Times New Roman"/>
          <w:color w:val="000000"/>
          <w:sz w:val="21"/>
          <w:szCs w:val="21"/>
        </w:rPr>
        <w:t>e committee’s</w:t>
      </w:r>
      <w:r w:rsidR="002B17FE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decisions in the courts.</w:t>
      </w:r>
    </w:p>
    <w:p w14:paraId="040947AF" w14:textId="77777777" w:rsidR="00537D8B" w:rsidRDefault="00537D8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5DF840D5" w14:textId="613DC183" w:rsidR="00986EAA" w:rsidRDefault="00537D8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Last </w:t>
      </w:r>
      <w:r w:rsidR="00F5239B">
        <w:rPr>
          <w:rFonts w:ascii="Helvetica" w:eastAsia="Times New Roman" w:hAnsi="Helvetica" w:cs="Times New Roman"/>
          <w:color w:val="000000"/>
          <w:sz w:val="21"/>
          <w:szCs w:val="21"/>
        </w:rPr>
        <w:t>Tuesday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,</w:t>
      </w:r>
      <w:r w:rsid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15</w:t>
      </w:r>
      <w:r w:rsidR="00F5239B" w:rsidRPr="00F5239B">
        <w:rPr>
          <w:rFonts w:ascii="Helvetica" w:eastAsia="Times New Roman" w:hAnsi="Helvetica" w:cs="Times New Roman"/>
          <w:color w:val="000000"/>
          <w:sz w:val="21"/>
          <w:szCs w:val="21"/>
          <w:vertAlign w:val="superscript"/>
        </w:rPr>
        <w:t>th</w:t>
      </w:r>
      <w:r w:rsid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January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, </w:t>
      </w:r>
      <w:r w:rsid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the Lands Valuation Appeal Court (LVAC) heard the second appeal of the Tayside Assessor against </w:t>
      </w:r>
      <w:r w:rsidR="00986EAA">
        <w:rPr>
          <w:rFonts w:ascii="Helvetica" w:eastAsia="Times New Roman" w:hAnsi="Helvetica" w:cs="Times New Roman"/>
          <w:color w:val="000000"/>
          <w:sz w:val="21"/>
          <w:szCs w:val="21"/>
        </w:rPr>
        <w:t>the committee, defended by Alba Energy.</w:t>
      </w:r>
    </w:p>
    <w:p w14:paraId="381D6B77" w14:textId="5BB086E0" w:rsidR="00986EAA" w:rsidRDefault="00986EAA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731CD34F" w14:textId="7E129D77" w:rsidR="00986EAA" w:rsidRDefault="005F08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From the </w:t>
      </w:r>
      <w:r w:rsidR="003B0A02">
        <w:rPr>
          <w:rFonts w:ascii="Helvetica" w:eastAsia="Times New Roman" w:hAnsi="Helvetica" w:cs="Times New Roman"/>
          <w:color w:val="000000"/>
          <w:sz w:val="21"/>
          <w:szCs w:val="21"/>
        </w:rPr>
        <w:t>arguments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heard on Tuesday, we believe the Assessor’s appeal has failed</w:t>
      </w:r>
      <w:r w:rsidR="00986EAA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</w:p>
    <w:p w14:paraId="36CF965B" w14:textId="77777777" w:rsidR="00986EAA" w:rsidRDefault="00986EAA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C743B5B" w14:textId="7C15C314" w:rsidR="005F089B" w:rsidRDefault="00986EAA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However, we cannot be certain until </w:t>
      </w:r>
      <w:r w:rsidR="005F08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the </w:t>
      </w:r>
      <w:r w:rsidR="00AE4C5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written </w:t>
      </w:r>
      <w:r w:rsidR="005F08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verdict of the judges – Lady </w:t>
      </w:r>
      <w:proofErr w:type="spellStart"/>
      <w:r w:rsidR="005F089B">
        <w:rPr>
          <w:rFonts w:ascii="Helvetica" w:eastAsia="Times New Roman" w:hAnsi="Helvetica" w:cs="Times New Roman"/>
          <w:color w:val="000000"/>
          <w:sz w:val="21"/>
          <w:szCs w:val="21"/>
        </w:rPr>
        <w:t>Dorrian</w:t>
      </w:r>
      <w:proofErr w:type="spellEnd"/>
      <w:r w:rsidR="005F089B">
        <w:rPr>
          <w:rFonts w:ascii="Helvetica" w:eastAsia="Times New Roman" w:hAnsi="Helvetica" w:cs="Times New Roman"/>
          <w:color w:val="000000"/>
          <w:sz w:val="21"/>
          <w:szCs w:val="21"/>
        </w:rPr>
        <w:t>, Lord Malcolm and Lord Docherty – is delivered next month.</w:t>
      </w:r>
    </w:p>
    <w:p w14:paraId="6436DF38" w14:textId="281E436F" w:rsidR="00986EAA" w:rsidRDefault="00986EAA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7B2C549" w14:textId="5E41C1AC" w:rsidR="003B0A02" w:rsidRDefault="00986EAA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The judges will also decide whether to accept the Rateable Values put on the small hydro subjects, or whether they will instruct the </w:t>
      </w:r>
      <w:r w:rsidR="003D1CE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Tayside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committee to explain further</w:t>
      </w:r>
      <w:r w:rsidR="003B0A02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–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or </w:t>
      </w:r>
      <w:r w:rsidR="003B0A02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possibly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alter the</w:t>
      </w:r>
      <w:r w:rsidR="003B0A02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valuations.</w:t>
      </w:r>
    </w:p>
    <w:p w14:paraId="76B61310" w14:textId="77777777" w:rsidR="003B0A02" w:rsidRDefault="003B0A02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8E21F98" w14:textId="2F8F077D" w:rsidR="003B0A02" w:rsidRDefault="003B0A02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From the point of view of the hydro sector in general, the most encouraging aspect of the hearing was the broad acceptance </w:t>
      </w:r>
      <w:r w:rsidR="00AE4C5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on all sides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that the Penstock or pipeline of a run-of-river hydro was not rateable for the purposes of valuation.</w:t>
      </w:r>
    </w:p>
    <w:p w14:paraId="19D32CF9" w14:textId="5570FA2A" w:rsidR="003B0A02" w:rsidRDefault="003B0A02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6A39EF74" w14:textId="336B28F2" w:rsidR="003B0A02" w:rsidRDefault="003B0A02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If this position </w:t>
      </w:r>
      <w:r w:rsidR="003D1CEF">
        <w:rPr>
          <w:rFonts w:ascii="Helvetica" w:eastAsia="Times New Roman" w:hAnsi="Helvetica" w:cs="Times New Roman"/>
          <w:color w:val="000000"/>
          <w:sz w:val="21"/>
          <w:szCs w:val="21"/>
        </w:rPr>
        <w:t>is established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in both the previous and current roll, </w:t>
      </w:r>
      <w:r w:rsidR="00AE4C5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we believe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it provides a </w:t>
      </w:r>
      <w:r w:rsidR="003D1CEF">
        <w:rPr>
          <w:rFonts w:ascii="Helvetica" w:eastAsia="Times New Roman" w:hAnsi="Helvetica" w:cs="Times New Roman"/>
          <w:color w:val="000000"/>
          <w:sz w:val="21"/>
          <w:szCs w:val="21"/>
        </w:rPr>
        <w:t>primary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argument against the Assessor’s valuations of small hydro sites.</w:t>
      </w:r>
    </w:p>
    <w:p w14:paraId="7151A861" w14:textId="77777777" w:rsidR="009F2954" w:rsidRDefault="009F2954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AFADB6C" w14:textId="52E8A57D" w:rsidR="00F5239B" w:rsidRPr="00F5239B" w:rsidRDefault="003B0A02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lastRenderedPageBreak/>
        <w:t xml:space="preserve">During Tuesday’s hearing, their </w:t>
      </w:r>
      <w:r w:rsidR="00A237AF">
        <w:rPr>
          <w:rFonts w:ascii="Helvetica" w:eastAsia="Times New Roman" w:hAnsi="Helvetica" w:cs="Times New Roman"/>
          <w:color w:val="000000"/>
          <w:sz w:val="21"/>
          <w:szCs w:val="21"/>
        </w:rPr>
        <w:t>l</w:t>
      </w:r>
      <w:r w:rsidR="00F5239B" w:rsidRPr="00F5239B">
        <w:rPr>
          <w:rFonts w:ascii="Helvetica" w:eastAsia="Times New Roman" w:hAnsi="Helvetica" w:cs="Times New Roman"/>
          <w:color w:val="000000"/>
          <w:sz w:val="21"/>
          <w:szCs w:val="21"/>
        </w:rPr>
        <w:t>ordships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narrowed the argument down to what they considered to be the only</w:t>
      </w:r>
      <w:r w:rsidR="00F5239B"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two salient questions outstanding in the case.</w:t>
      </w:r>
    </w:p>
    <w:p w14:paraId="0D2B57EA" w14:textId="77777777" w:rsidR="003B0A02" w:rsidRDefault="003B0A02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8D3C264" w14:textId="03591FF3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>These two questions were:</w:t>
      </w:r>
    </w:p>
    <w:p w14:paraId="5ED539B0" w14:textId="77777777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512FA17" w14:textId="7AF588DC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5239B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1. Although Penstock and pipeline, broadly defined, may not be rateable, some component parts of civil works should still be rateable under class 4 of the Plant &amp; Machinery order. Their Lordships wanted to know if the committee had, as instructed at the last hearing, considered items in class 4 and conducted a “sequential analysis” of rateable elements (</w:t>
      </w:r>
      <w:proofErr w:type="spellStart"/>
      <w:r w:rsidRPr="00F5239B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ie</w:t>
      </w:r>
      <w:proofErr w:type="spellEnd"/>
      <w:r w:rsidRPr="00F5239B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 checked all classes of the PMO). In its stated case, the committee does indeed claim to have done so, and to have considered new items, but its proposed 25:75 split of assets nevertheless produced the same result as the comparative method which it had previously used. How </w:t>
      </w:r>
      <w:r w:rsidR="009F2954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did these figures duplicate each other</w:t>
      </w:r>
      <w:r w:rsidRPr="00F5239B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? Shouldn’t the new items have altered the percentage?</w:t>
      </w:r>
    </w:p>
    <w:p w14:paraId="34112670" w14:textId="77777777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0FC679D" w14:textId="38905F73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5239B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2. Shifting from the </w:t>
      </w:r>
      <w:r w:rsidR="00AE4C5C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“C</w:t>
      </w:r>
      <w:r w:rsidRPr="00F5239B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omparative </w:t>
      </w:r>
      <w:r w:rsidR="00AE4C5C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M</w:t>
      </w:r>
      <w:r w:rsidRPr="00F5239B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ethod</w:t>
      </w:r>
      <w:r w:rsidR="00AE4C5C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”</w:t>
      </w:r>
      <w:r w:rsidRPr="00F5239B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 (</w:t>
      </w:r>
      <w:r w:rsidR="00AE4C5C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using </w:t>
      </w:r>
      <w:r w:rsidRPr="00F5239B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rent</w:t>
      </w:r>
      <w:r w:rsidR="00AE4C5C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al values</w:t>
      </w:r>
      <w:r w:rsidRPr="00F5239B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 for water rights plus the </w:t>
      </w:r>
      <w:r w:rsidR="00AE4C5C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value of the “</w:t>
      </w:r>
      <w:r w:rsidRPr="00F5239B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shell</w:t>
      </w:r>
      <w:r w:rsidR="00AE4C5C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”</w:t>
      </w:r>
      <w:r w:rsidRPr="00F5239B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 of the powerhouse) to the </w:t>
      </w:r>
      <w:r w:rsidR="00AE4C5C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“R</w:t>
      </w:r>
      <w:r w:rsidRPr="00F5239B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evenue &amp; </w:t>
      </w:r>
      <w:r w:rsidR="00AE4C5C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E</w:t>
      </w:r>
      <w:r w:rsidRPr="00F5239B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xpenditure</w:t>
      </w:r>
      <w:r w:rsidR="00AE4C5C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”</w:t>
      </w:r>
      <w:r w:rsidRPr="00F5239B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 method (based on calculation of rateable assets between tenant and landlord)</w:t>
      </w:r>
      <w:r w:rsidR="009F2954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,</w:t>
      </w:r>
      <w:r w:rsidRPr="00F5239B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 how did the committee actually calculate its 25:75 split between tenant</w:t>
      </w:r>
      <w:r w:rsidR="00AE4C5C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 (</w:t>
      </w:r>
      <w:proofErr w:type="spellStart"/>
      <w:r w:rsidR="00AE4C5C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ie</w:t>
      </w:r>
      <w:proofErr w:type="spellEnd"/>
      <w:r w:rsidR="00AE4C5C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 operator)</w:t>
      </w:r>
      <w:r w:rsidRPr="00F5239B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 and landlord?</w:t>
      </w:r>
    </w:p>
    <w:p w14:paraId="3E1FAC1B" w14:textId="77777777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601A58E1" w14:textId="1B6B749F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Inconveniently, in its stated case, </w:t>
      </w:r>
      <w:r w:rsidR="00AE4C5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the Tayside Committee 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did not actually explain how it calculated 25%. In reality, </w:t>
      </w:r>
      <w:r w:rsidR="00AE4C5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we believe 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they came to that figure because it was a reasonable proportion, </w:t>
      </w:r>
      <w:r w:rsidR="00AE4C5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which comfortably 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>cover</w:t>
      </w:r>
      <w:r w:rsidR="00AE4C5C">
        <w:rPr>
          <w:rFonts w:ascii="Helvetica" w:eastAsia="Times New Roman" w:hAnsi="Helvetica" w:cs="Times New Roman"/>
          <w:color w:val="000000"/>
          <w:sz w:val="21"/>
          <w:szCs w:val="21"/>
        </w:rPr>
        <w:t>s all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the rateable elements </w:t>
      </w:r>
      <w:r w:rsidR="00AE4C5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of a small hydro scheme, 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>and which squared with the results previously produced by the comparative method.</w:t>
      </w:r>
    </w:p>
    <w:p w14:paraId="6DD09E1B" w14:textId="77777777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774E6100" w14:textId="74019D2E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Meanwhile, it seemed </w:t>
      </w:r>
      <w:r w:rsidR="004A6E9D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clear 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that the 50:50 split favoured by the assessors </w:t>
      </w:r>
      <w:r w:rsidR="009F2954">
        <w:rPr>
          <w:rFonts w:ascii="Helvetica" w:eastAsia="Times New Roman" w:hAnsi="Helvetica" w:cs="Times New Roman"/>
          <w:color w:val="000000"/>
          <w:sz w:val="21"/>
          <w:szCs w:val="21"/>
        </w:rPr>
        <w:t>possessed neither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explanation </w:t>
      </w:r>
      <w:r w:rsidR="009F2954">
        <w:rPr>
          <w:rFonts w:ascii="Helvetica" w:eastAsia="Times New Roman" w:hAnsi="Helvetica" w:cs="Times New Roman"/>
          <w:color w:val="000000"/>
          <w:sz w:val="21"/>
          <w:szCs w:val="21"/>
        </w:rPr>
        <w:t>nor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reasonableness.</w:t>
      </w:r>
    </w:p>
    <w:p w14:paraId="14EC2C1F" w14:textId="77777777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43656320" w14:textId="0129E0EB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>We will find out for certain in their written Opinion, but their Lordships did not appear to consider the committee to have been acting contrary to the law</w:t>
      </w:r>
      <w:r w:rsidR="009F2954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– the only test that would support an appeal – 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>but rather as missing an element of explanation.</w:t>
      </w:r>
    </w:p>
    <w:p w14:paraId="23988F81" w14:textId="77777777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E8E6218" w14:textId="41D34840" w:rsid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Which leaves </w:t>
      </w:r>
      <w:r w:rsidR="00343805">
        <w:rPr>
          <w:rFonts w:ascii="Helvetica" w:eastAsia="Times New Roman" w:hAnsi="Helvetica" w:cs="Times New Roman"/>
          <w:color w:val="000000"/>
          <w:sz w:val="21"/>
          <w:szCs w:val="21"/>
        </w:rPr>
        <w:t>the small hydro sector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="009F2954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still 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>waiting</w:t>
      </w:r>
      <w:r w:rsidR="00343805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for 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>a definitive conclusion.</w:t>
      </w:r>
    </w:p>
    <w:p w14:paraId="67D64E7C" w14:textId="238DE4F5" w:rsidR="00343805" w:rsidRDefault="00343805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59552CA" w14:textId="0752E287" w:rsidR="00343805" w:rsidRDefault="009F2954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In</w:t>
      </w:r>
      <w:r w:rsidR="00343805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the meantime, the following may be considered the important developments of the case.</w:t>
      </w:r>
    </w:p>
    <w:p w14:paraId="31050A6F" w14:textId="7CF5EC0D" w:rsidR="00343805" w:rsidRPr="00F5239B" w:rsidRDefault="00343805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6AD6CB77" w14:textId="30781573" w:rsidR="003D1CEF" w:rsidRDefault="009F2954" w:rsidP="003D1CEF">
      <w:pPr>
        <w:pStyle w:val="ListParagraph"/>
        <w:numPr>
          <w:ilvl w:val="0"/>
          <w:numId w:val="1"/>
        </w:num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3D1CEF">
        <w:rPr>
          <w:rFonts w:ascii="Helvetica" w:eastAsia="Times New Roman" w:hAnsi="Helvetica" w:cs="Times New Roman"/>
          <w:color w:val="000000"/>
          <w:sz w:val="21"/>
          <w:szCs w:val="21"/>
        </w:rPr>
        <w:t>“</w:t>
      </w:r>
      <w:r w:rsidR="00F5239B" w:rsidRPr="003D1CE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Old </w:t>
      </w:r>
      <w:proofErr w:type="spellStart"/>
      <w:r w:rsidR="00F5239B" w:rsidRPr="003D1CEF">
        <w:rPr>
          <w:rFonts w:ascii="Helvetica" w:eastAsia="Times New Roman" w:hAnsi="Helvetica" w:cs="Times New Roman"/>
          <w:color w:val="000000"/>
          <w:sz w:val="21"/>
          <w:szCs w:val="21"/>
        </w:rPr>
        <w:t>Faskally</w:t>
      </w:r>
      <w:proofErr w:type="spellEnd"/>
      <w:r w:rsidR="00F5239B" w:rsidRPr="003D1CE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="00343805" w:rsidRPr="003D1CEF">
        <w:rPr>
          <w:rFonts w:ascii="Helvetica" w:eastAsia="Times New Roman" w:hAnsi="Helvetica" w:cs="Times New Roman"/>
          <w:color w:val="000000"/>
          <w:sz w:val="21"/>
          <w:szCs w:val="21"/>
        </w:rPr>
        <w:t>&amp; Others</w:t>
      </w:r>
      <w:r w:rsidRPr="003D1CEF">
        <w:rPr>
          <w:rFonts w:ascii="Helvetica" w:eastAsia="Times New Roman" w:hAnsi="Helvetica" w:cs="Times New Roman"/>
          <w:color w:val="000000"/>
          <w:sz w:val="21"/>
          <w:szCs w:val="21"/>
        </w:rPr>
        <w:t>”</w:t>
      </w:r>
      <w:r w:rsidR="00343805" w:rsidRPr="003D1CE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appear</w:t>
      </w:r>
      <w:r w:rsidR="00F5239B" w:rsidRPr="003D1CE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to have established clearly that </w:t>
      </w:r>
      <w:r w:rsidR="00A237A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the </w:t>
      </w:r>
      <w:r w:rsidRPr="003D1CEF">
        <w:rPr>
          <w:rFonts w:ascii="Helvetica" w:eastAsia="Times New Roman" w:hAnsi="Helvetica" w:cs="Times New Roman"/>
          <w:color w:val="000000"/>
          <w:sz w:val="21"/>
          <w:szCs w:val="21"/>
        </w:rPr>
        <w:t>p</w:t>
      </w:r>
      <w:r w:rsidR="00F5239B" w:rsidRPr="003D1CEF">
        <w:rPr>
          <w:rFonts w:ascii="Helvetica" w:eastAsia="Times New Roman" w:hAnsi="Helvetica" w:cs="Times New Roman"/>
          <w:color w:val="000000"/>
          <w:sz w:val="21"/>
          <w:szCs w:val="21"/>
        </w:rPr>
        <w:t>enstock</w:t>
      </w:r>
      <w:r w:rsidRPr="003D1CE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(or </w:t>
      </w:r>
      <w:r w:rsidR="00F5239B" w:rsidRPr="003D1CEF">
        <w:rPr>
          <w:rFonts w:ascii="Helvetica" w:eastAsia="Times New Roman" w:hAnsi="Helvetica" w:cs="Times New Roman"/>
          <w:color w:val="000000"/>
          <w:sz w:val="21"/>
          <w:szCs w:val="21"/>
        </w:rPr>
        <w:t>pipeline</w:t>
      </w:r>
      <w:r w:rsidRPr="003D1CEF">
        <w:rPr>
          <w:rFonts w:ascii="Helvetica" w:eastAsia="Times New Roman" w:hAnsi="Helvetica" w:cs="Times New Roman"/>
          <w:color w:val="000000"/>
          <w:sz w:val="21"/>
          <w:szCs w:val="21"/>
        </w:rPr>
        <w:t>), broadly defined,</w:t>
      </w:r>
      <w:r w:rsidR="00F5239B" w:rsidRPr="003D1CE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do</w:t>
      </w:r>
      <w:r w:rsidR="00A237AF">
        <w:rPr>
          <w:rFonts w:ascii="Helvetica" w:eastAsia="Times New Roman" w:hAnsi="Helvetica" w:cs="Times New Roman"/>
          <w:color w:val="000000"/>
          <w:sz w:val="21"/>
          <w:szCs w:val="21"/>
        </w:rPr>
        <w:t>es</w:t>
      </w:r>
      <w:r w:rsidR="00F5239B" w:rsidRPr="003D1CE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not fall to be rated.</w:t>
      </w:r>
    </w:p>
    <w:p w14:paraId="35CBDD9F" w14:textId="77777777" w:rsidR="003D1CEF" w:rsidRDefault="00F5239B" w:rsidP="003D1CEF">
      <w:pPr>
        <w:pStyle w:val="ListParagraph"/>
        <w:numPr>
          <w:ilvl w:val="0"/>
          <w:numId w:val="1"/>
        </w:num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3D1CE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In which case, </w:t>
      </w:r>
      <w:r w:rsidR="009F2954" w:rsidRPr="003D1CEF">
        <w:rPr>
          <w:rFonts w:ascii="Helvetica" w:eastAsia="Times New Roman" w:hAnsi="Helvetica" w:cs="Times New Roman"/>
          <w:color w:val="000000"/>
          <w:sz w:val="21"/>
          <w:szCs w:val="21"/>
        </w:rPr>
        <w:t>other</w:t>
      </w:r>
      <w:r w:rsidRPr="003D1CE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rateable elements that </w:t>
      </w:r>
      <w:r w:rsidR="009F2954" w:rsidRPr="003D1CEF">
        <w:rPr>
          <w:rFonts w:ascii="Helvetica" w:eastAsia="Times New Roman" w:hAnsi="Helvetica" w:cs="Times New Roman"/>
          <w:color w:val="000000"/>
          <w:sz w:val="21"/>
          <w:szCs w:val="21"/>
        </w:rPr>
        <w:t>fall</w:t>
      </w:r>
      <w:r w:rsidRPr="003D1CE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proofErr w:type="spellStart"/>
      <w:r w:rsidRPr="003D1CEF">
        <w:rPr>
          <w:rFonts w:ascii="Helvetica" w:eastAsia="Times New Roman" w:hAnsi="Helvetica" w:cs="Times New Roman"/>
          <w:color w:val="000000"/>
          <w:sz w:val="21"/>
          <w:szCs w:val="21"/>
        </w:rPr>
        <w:t>outwith</w:t>
      </w:r>
      <w:proofErr w:type="spellEnd"/>
      <w:r w:rsidRPr="003D1CE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the definition of </w:t>
      </w:r>
      <w:r w:rsidR="009F2954" w:rsidRPr="003D1CEF">
        <w:rPr>
          <w:rFonts w:ascii="Helvetica" w:eastAsia="Times New Roman" w:hAnsi="Helvetica" w:cs="Times New Roman"/>
          <w:color w:val="000000"/>
          <w:sz w:val="21"/>
          <w:szCs w:val="21"/>
        </w:rPr>
        <w:t>a p</w:t>
      </w:r>
      <w:r w:rsidRPr="003D1CEF">
        <w:rPr>
          <w:rFonts w:ascii="Helvetica" w:eastAsia="Times New Roman" w:hAnsi="Helvetica" w:cs="Times New Roman"/>
          <w:color w:val="000000"/>
          <w:sz w:val="21"/>
          <w:szCs w:val="21"/>
        </w:rPr>
        <w:t>enstock are, in terms of cost, proportionately minor.</w:t>
      </w:r>
    </w:p>
    <w:p w14:paraId="39D1C6A4" w14:textId="77777777" w:rsidR="003D1CEF" w:rsidRDefault="00F5239B" w:rsidP="003D1CEF">
      <w:pPr>
        <w:pStyle w:val="ListParagraph"/>
        <w:numPr>
          <w:ilvl w:val="0"/>
          <w:numId w:val="1"/>
        </w:num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3D1CEF">
        <w:rPr>
          <w:rFonts w:ascii="Helvetica" w:eastAsia="Times New Roman" w:hAnsi="Helvetica" w:cs="Times New Roman"/>
          <w:color w:val="000000"/>
          <w:sz w:val="21"/>
          <w:szCs w:val="21"/>
        </w:rPr>
        <w:lastRenderedPageBreak/>
        <w:t xml:space="preserve">In the hearing, the judges indicated that the foundations of the building might </w:t>
      </w:r>
      <w:r w:rsidR="009F2954" w:rsidRPr="003D1CEF">
        <w:rPr>
          <w:rFonts w:ascii="Helvetica" w:eastAsia="Times New Roman" w:hAnsi="Helvetica" w:cs="Times New Roman"/>
          <w:color w:val="000000"/>
          <w:sz w:val="21"/>
          <w:szCs w:val="21"/>
        </w:rPr>
        <w:t>be rateable</w:t>
      </w:r>
      <w:r w:rsidRPr="003D1CEF">
        <w:rPr>
          <w:rFonts w:ascii="Helvetica" w:eastAsia="Times New Roman" w:hAnsi="Helvetica" w:cs="Times New Roman"/>
          <w:color w:val="000000"/>
          <w:sz w:val="21"/>
          <w:szCs w:val="21"/>
        </w:rPr>
        <w:t>, as well as the “shell”. But we in the hydro sector don’t have a problem including the value of the foundations, as that would still only represent a minor percentage of overall costs.</w:t>
      </w:r>
    </w:p>
    <w:p w14:paraId="0DEF4E7B" w14:textId="77777777" w:rsidR="003D1CEF" w:rsidRDefault="00F5239B" w:rsidP="003D1CEF">
      <w:pPr>
        <w:pStyle w:val="ListParagraph"/>
        <w:numPr>
          <w:ilvl w:val="0"/>
          <w:numId w:val="1"/>
        </w:num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3D1CEF">
        <w:rPr>
          <w:rFonts w:ascii="Helvetica" w:eastAsia="Times New Roman" w:hAnsi="Helvetica" w:cs="Times New Roman"/>
          <w:color w:val="000000"/>
          <w:sz w:val="21"/>
          <w:szCs w:val="21"/>
        </w:rPr>
        <w:t>The same would go for the other item raised as potentially falling into class 4: the intake structure.</w:t>
      </w:r>
    </w:p>
    <w:p w14:paraId="4AC37784" w14:textId="65E0C5A5" w:rsidR="00F5239B" w:rsidRPr="003D1CEF" w:rsidRDefault="00343805" w:rsidP="003D1CEF">
      <w:pPr>
        <w:pStyle w:val="ListParagraph"/>
        <w:numPr>
          <w:ilvl w:val="0"/>
          <w:numId w:val="1"/>
        </w:num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3D1CEF">
        <w:rPr>
          <w:rFonts w:ascii="Helvetica" w:eastAsia="Times New Roman" w:hAnsi="Helvetica" w:cs="Times New Roman"/>
          <w:color w:val="000000"/>
          <w:sz w:val="21"/>
          <w:szCs w:val="21"/>
        </w:rPr>
        <w:t>Since</w:t>
      </w:r>
      <w:r w:rsidR="00F5239B" w:rsidRPr="003D1CE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the </w:t>
      </w:r>
      <w:proofErr w:type="gramStart"/>
      <w:r w:rsidR="00A237AF">
        <w:rPr>
          <w:rFonts w:ascii="Helvetica" w:eastAsia="Times New Roman" w:hAnsi="Helvetica" w:cs="Times New Roman"/>
          <w:color w:val="000000"/>
          <w:sz w:val="21"/>
          <w:szCs w:val="21"/>
        </w:rPr>
        <w:t>most costly</w:t>
      </w:r>
      <w:proofErr w:type="gramEnd"/>
      <w:r w:rsidR="00F5239B" w:rsidRPr="003D1CE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parts of a hydro scheme (penstock</w:t>
      </w:r>
      <w:r w:rsidR="009F2954" w:rsidRPr="003D1CEF">
        <w:rPr>
          <w:rFonts w:ascii="Helvetica" w:eastAsia="Times New Roman" w:hAnsi="Helvetica" w:cs="Times New Roman"/>
          <w:color w:val="000000"/>
          <w:sz w:val="21"/>
          <w:szCs w:val="21"/>
        </w:rPr>
        <w:t>/pipeline</w:t>
      </w:r>
      <w:r w:rsidR="00F5239B" w:rsidRPr="003D1CE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and turbine</w:t>
      </w:r>
      <w:r w:rsidR="009F2954" w:rsidRPr="003D1CEF">
        <w:rPr>
          <w:rFonts w:ascii="Helvetica" w:eastAsia="Times New Roman" w:hAnsi="Helvetica" w:cs="Times New Roman"/>
          <w:color w:val="000000"/>
          <w:sz w:val="21"/>
          <w:szCs w:val="21"/>
        </w:rPr>
        <w:t>/generator</w:t>
      </w:r>
      <w:r w:rsidR="00F5239B" w:rsidRPr="003D1CE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) do not fall to be rated, it </w:t>
      </w:r>
      <w:r w:rsidRPr="003D1CEF">
        <w:rPr>
          <w:rFonts w:ascii="Helvetica" w:eastAsia="Times New Roman" w:hAnsi="Helvetica" w:cs="Times New Roman"/>
          <w:color w:val="000000"/>
          <w:sz w:val="21"/>
          <w:szCs w:val="21"/>
        </w:rPr>
        <w:t>should be possible</w:t>
      </w:r>
      <w:r w:rsidR="00F5239B" w:rsidRPr="003D1CE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to demonstrate </w:t>
      </w:r>
      <w:r w:rsidRPr="003D1CEF">
        <w:rPr>
          <w:rFonts w:ascii="Helvetica" w:eastAsia="Times New Roman" w:hAnsi="Helvetica" w:cs="Times New Roman"/>
          <w:color w:val="000000"/>
          <w:sz w:val="21"/>
          <w:szCs w:val="21"/>
        </w:rPr>
        <w:t>clearly t</w:t>
      </w:r>
      <w:r w:rsidR="00F5239B" w:rsidRPr="003D1CEF">
        <w:rPr>
          <w:rFonts w:ascii="Helvetica" w:eastAsia="Times New Roman" w:hAnsi="Helvetica" w:cs="Times New Roman"/>
          <w:color w:val="000000"/>
          <w:sz w:val="21"/>
          <w:szCs w:val="21"/>
        </w:rPr>
        <w:t>hat rateable elements comprise no more than 25% of a hydro scheme – as the committee has suggested</w:t>
      </w:r>
      <w:r w:rsidRPr="003D1CEF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</w:p>
    <w:p w14:paraId="5051C592" w14:textId="77777777" w:rsidR="00AF2080" w:rsidRDefault="00AF2080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ABA9859" w14:textId="74FFA557" w:rsidR="00F5239B" w:rsidRPr="00F5239B" w:rsidRDefault="00AF2080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However, in brief subsequent discussion</w:t>
      </w:r>
      <w:r w:rsidR="00F5239B"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,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it is</w:t>
      </w:r>
      <w:r w:rsidR="00F5239B"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clear that, even if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the J</w:t>
      </w:r>
      <w:r w:rsidR="00F5239B"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udges endorse the 25:75 split,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Scottish assessors</w:t>
      </w:r>
      <w:r w:rsidR="00F5239B"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will not accept that for the 2017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small hydro </w:t>
      </w:r>
      <w:r w:rsidR="00F5239B" w:rsidRPr="00F5239B">
        <w:rPr>
          <w:rFonts w:ascii="Helvetica" w:eastAsia="Times New Roman" w:hAnsi="Helvetica" w:cs="Times New Roman"/>
          <w:color w:val="000000"/>
          <w:sz w:val="21"/>
          <w:szCs w:val="21"/>
        </w:rPr>
        <w:t>appeals.</w:t>
      </w:r>
    </w:p>
    <w:p w14:paraId="037360D5" w14:textId="77777777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7C567E54" w14:textId="2897AD6D" w:rsidR="00F5239B" w:rsidRPr="00F5239B" w:rsidRDefault="00AF2080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Bluntly, they </w:t>
      </w:r>
      <w:r w:rsidR="00F5239B"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are going to be </w:t>
      </w:r>
      <w:r w:rsidR="009F2954">
        <w:rPr>
          <w:rFonts w:ascii="Helvetica" w:eastAsia="Times New Roman" w:hAnsi="Helvetica" w:cs="Times New Roman"/>
          <w:color w:val="000000"/>
          <w:sz w:val="21"/>
          <w:szCs w:val="21"/>
        </w:rPr>
        <w:t>intransigent</w:t>
      </w:r>
      <w:r w:rsidR="00F5239B"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="009F2954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until otherwise </w:t>
      </w:r>
      <w:r w:rsidR="00A237A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instructed </w:t>
      </w:r>
      <w:r w:rsidR="009F2954">
        <w:rPr>
          <w:rFonts w:ascii="Helvetica" w:eastAsia="Times New Roman" w:hAnsi="Helvetica" w:cs="Times New Roman"/>
          <w:color w:val="000000"/>
          <w:sz w:val="21"/>
          <w:szCs w:val="21"/>
        </w:rPr>
        <w:t>by a court.</w:t>
      </w:r>
    </w:p>
    <w:p w14:paraId="1D394A23" w14:textId="77777777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9DDF0AA" w14:textId="7771CB16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>The</w:t>
      </w:r>
      <w:r w:rsidR="008A1CF1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assessors have now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repeated their position that they want to take the 2017 cases to the Lands Tribunal –</w:t>
      </w:r>
      <w:r w:rsidR="00A237A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the court into which they </w:t>
      </w:r>
      <w:r w:rsidR="00A237A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appear to 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>put their faith.</w:t>
      </w:r>
    </w:p>
    <w:p w14:paraId="12667C55" w14:textId="77777777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0BC82CD" w14:textId="70383FEB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>This does</w:t>
      </w:r>
      <w:r w:rsidR="008A1CF1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not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discount a political solution. </w:t>
      </w:r>
      <w:r w:rsidR="00AF208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Discussions continue with Scottish Government that 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may yet be able to work something </w:t>
      </w:r>
      <w:r w:rsidR="00AF208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out 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through the </w:t>
      </w:r>
      <w:r w:rsidR="00AF2080">
        <w:rPr>
          <w:rFonts w:ascii="Helvetica" w:eastAsia="Times New Roman" w:hAnsi="Helvetica" w:cs="Times New Roman"/>
          <w:color w:val="000000"/>
          <w:sz w:val="21"/>
          <w:szCs w:val="21"/>
        </w:rPr>
        <w:t>“</w:t>
      </w:r>
      <w:proofErr w:type="spellStart"/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>Tretton</w:t>
      </w:r>
      <w:proofErr w:type="spellEnd"/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review</w:t>
      </w:r>
      <w:r w:rsidR="00AF2080">
        <w:rPr>
          <w:rFonts w:ascii="Helvetica" w:eastAsia="Times New Roman" w:hAnsi="Helvetica" w:cs="Times New Roman"/>
          <w:color w:val="000000"/>
          <w:sz w:val="21"/>
          <w:szCs w:val="21"/>
        </w:rPr>
        <w:t>” of the Plant &amp; Machinery order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="00AF208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– 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which will be meeting again </w:t>
      </w:r>
      <w:r w:rsidR="00AF2080">
        <w:rPr>
          <w:rFonts w:ascii="Helvetica" w:eastAsia="Times New Roman" w:hAnsi="Helvetica" w:cs="Times New Roman"/>
          <w:color w:val="000000"/>
          <w:sz w:val="21"/>
          <w:szCs w:val="21"/>
        </w:rPr>
        <w:t>next month –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and the Opinion of</w:t>
      </w:r>
      <w:r w:rsidR="008A1CF1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the Old </w:t>
      </w:r>
      <w:proofErr w:type="spellStart"/>
      <w:r w:rsidR="008A1CF1">
        <w:rPr>
          <w:rFonts w:ascii="Helvetica" w:eastAsia="Times New Roman" w:hAnsi="Helvetica" w:cs="Times New Roman"/>
          <w:color w:val="000000"/>
          <w:sz w:val="21"/>
          <w:szCs w:val="21"/>
        </w:rPr>
        <w:t>Faskally</w:t>
      </w:r>
      <w:proofErr w:type="spellEnd"/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Judges may assist in that.</w:t>
      </w:r>
    </w:p>
    <w:p w14:paraId="5AF2B59B" w14:textId="77777777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C2DF1EC" w14:textId="53134661" w:rsid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But if we are formally to get fair and reasonable valuations from the </w:t>
      </w:r>
      <w:r w:rsidR="009D0AD9">
        <w:rPr>
          <w:rFonts w:ascii="Helvetica" w:eastAsia="Times New Roman" w:hAnsi="Helvetica" w:cs="Times New Roman"/>
          <w:color w:val="000000"/>
          <w:sz w:val="21"/>
          <w:szCs w:val="21"/>
        </w:rPr>
        <w:t>a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ssessors for the </w:t>
      </w:r>
      <w:r w:rsidR="00AF2080">
        <w:rPr>
          <w:rFonts w:ascii="Helvetica" w:eastAsia="Times New Roman" w:hAnsi="Helvetica" w:cs="Times New Roman"/>
          <w:color w:val="000000"/>
          <w:sz w:val="21"/>
          <w:szCs w:val="21"/>
        </w:rPr>
        <w:t>grossly disproportionate Rateable Values of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2017</w:t>
      </w:r>
      <w:r w:rsidR="00AF208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– and defend the small hydro sector against the threat of unsupportable business rates – it is likely that 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the only </w:t>
      </w:r>
      <w:r w:rsidR="00AF208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means of doing so 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will </w:t>
      </w:r>
      <w:r w:rsidR="007A3AEA">
        <w:rPr>
          <w:rFonts w:ascii="Helvetica" w:eastAsia="Times New Roman" w:hAnsi="Helvetica" w:cs="Times New Roman"/>
          <w:color w:val="000000"/>
          <w:sz w:val="21"/>
          <w:szCs w:val="21"/>
        </w:rPr>
        <w:t>be to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="007A3AE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confront 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them </w:t>
      </w:r>
      <w:r w:rsidR="00A237A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decisively 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>at the Lands Tribuna</w:t>
      </w:r>
      <w:r w:rsidR="007A3AEA">
        <w:rPr>
          <w:rFonts w:ascii="Helvetica" w:eastAsia="Times New Roman" w:hAnsi="Helvetica" w:cs="Times New Roman"/>
          <w:color w:val="000000"/>
          <w:sz w:val="21"/>
          <w:szCs w:val="21"/>
        </w:rPr>
        <w:t>l</w:t>
      </w:r>
      <w:r w:rsidR="009D0AD9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</w:p>
    <w:p w14:paraId="2B81CEE4" w14:textId="2DEAB9A0" w:rsidR="003D1CEF" w:rsidRDefault="003D1CEF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0DFFCD4" w14:textId="365A22E2" w:rsidR="003D1CEF" w:rsidRPr="00F5239B" w:rsidRDefault="003D1CEF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Scottish Government relief on business rates for hydro sites currently represents a discount of 60% </w:t>
      </w:r>
      <w:r w:rsidR="00A237A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(the amount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we argued </w:t>
      </w:r>
      <w:r w:rsidR="00A237AF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represented the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excess in the valuation</w:t>
      </w:r>
      <w:r w:rsidR="00A237AF">
        <w:rPr>
          <w:rFonts w:ascii="Helvetica" w:eastAsia="Times New Roman" w:hAnsi="Helvetica" w:cs="Times New Roman"/>
          <w:color w:val="000000"/>
          <w:sz w:val="21"/>
          <w:szCs w:val="21"/>
        </w:rPr>
        <w:t>s</w:t>
      </w:r>
      <w:proofErr w:type="gramStart"/>
      <w:r w:rsidR="00A237AF">
        <w:rPr>
          <w:rFonts w:ascii="Helvetica" w:eastAsia="Times New Roman" w:hAnsi="Helvetica" w:cs="Times New Roman"/>
          <w:color w:val="000000"/>
          <w:sz w:val="21"/>
          <w:szCs w:val="21"/>
        </w:rPr>
        <w:t>)</w:t>
      </w:r>
      <w:proofErr w:type="gramEnd"/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 but this relief is not assured in the long term. Only by correcting the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primary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valuations of small hydro sites can fair business rates (in line with other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comparable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sectors) be guaranteed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</w:p>
    <w:p w14:paraId="79A6BE47" w14:textId="77777777" w:rsidR="00F5239B" w:rsidRPr="00F5239B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51E2E333" w14:textId="01DCD61F" w:rsidR="008A1CF1" w:rsidRDefault="00F5239B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First, though, we need to see how definitive Lady </w:t>
      </w:r>
      <w:proofErr w:type="spellStart"/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>Dorrian</w:t>
      </w:r>
      <w:proofErr w:type="spellEnd"/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is going to be in her written Opinion from </w:t>
      </w:r>
      <w:r w:rsidR="009D0AD9">
        <w:rPr>
          <w:rFonts w:ascii="Helvetica" w:eastAsia="Times New Roman" w:hAnsi="Helvetica" w:cs="Times New Roman"/>
          <w:color w:val="000000"/>
          <w:sz w:val="21"/>
          <w:szCs w:val="21"/>
        </w:rPr>
        <w:t>last Tuesday’s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hearing. That will </w:t>
      </w:r>
      <w:r w:rsidR="008A1CF1">
        <w:rPr>
          <w:rFonts w:ascii="Helvetica" w:eastAsia="Times New Roman" w:hAnsi="Helvetica" w:cs="Times New Roman"/>
          <w:color w:val="000000"/>
          <w:sz w:val="21"/>
          <w:szCs w:val="21"/>
        </w:rPr>
        <w:t>be decisive in the argument we bring to the Lands Tribunal in any</w:t>
      </w:r>
      <w:r w:rsidRPr="00F5239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subsequent case.</w:t>
      </w:r>
    </w:p>
    <w:p w14:paraId="1B4CF4D4" w14:textId="3AF910F8" w:rsidR="003D1CEF" w:rsidRDefault="003D1CEF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00CBDE8" w14:textId="77777777" w:rsidR="00A237AF" w:rsidRDefault="00A237AF" w:rsidP="003D1CEF">
      <w:pPr>
        <w:spacing w:after="0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0" w:name="_GoBack"/>
      <w:bookmarkEnd w:id="0"/>
    </w:p>
    <w:p w14:paraId="4AA92186" w14:textId="77777777" w:rsidR="008A1CF1" w:rsidRPr="008A1CF1" w:rsidRDefault="008A1CF1" w:rsidP="008A1CF1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A1CF1">
        <w:rPr>
          <w:rFonts w:ascii="Helvetica" w:eastAsia="Times New Roman" w:hAnsi="Helvetica" w:cs="Times New Roman"/>
          <w:color w:val="75B4E4"/>
          <w:sz w:val="18"/>
          <w:szCs w:val="18"/>
        </w:rPr>
        <w:t>Alexander Linklater </w:t>
      </w:r>
    </w:p>
    <w:p w14:paraId="5B881B4D" w14:textId="58042A94" w:rsidR="003D1CEF" w:rsidRDefault="003D1CEF" w:rsidP="008A1CF1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75B4E4"/>
          <w:sz w:val="18"/>
          <w:szCs w:val="18"/>
        </w:rPr>
        <w:t xml:space="preserve">On behalf of </w:t>
      </w:r>
      <w:r w:rsidR="008A1CF1" w:rsidRPr="008A1CF1">
        <w:rPr>
          <w:rFonts w:ascii="Helvetica" w:eastAsia="Times New Roman" w:hAnsi="Helvetica" w:cs="Times New Roman"/>
          <w:color w:val="75B4E4"/>
          <w:sz w:val="18"/>
          <w:szCs w:val="18"/>
        </w:rPr>
        <w:t>Alba Energy Ltd</w:t>
      </w:r>
    </w:p>
    <w:p w14:paraId="295EBFF2" w14:textId="72593BCF" w:rsidR="00860B0C" w:rsidRPr="003D1CEF" w:rsidRDefault="008A1CF1" w:rsidP="003D1CEF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A1CF1">
        <w:rPr>
          <w:rFonts w:ascii="Helvetica" w:eastAsia="Times New Roman" w:hAnsi="Helvetica" w:cs="Times New Roman"/>
          <w:color w:val="75B4E4"/>
          <w:sz w:val="18"/>
          <w:szCs w:val="18"/>
        </w:rPr>
        <w:t>Tel: 07956 303 580</w:t>
      </w:r>
    </w:p>
    <w:sectPr w:rsidR="00860B0C" w:rsidRPr="003D1CEF" w:rsidSect="00D25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0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F3353" w14:textId="77777777" w:rsidR="00831A67" w:rsidRDefault="00831A67" w:rsidP="00866970">
      <w:r>
        <w:separator/>
      </w:r>
    </w:p>
  </w:endnote>
  <w:endnote w:type="continuationSeparator" w:id="0">
    <w:p w14:paraId="0196BC71" w14:textId="77777777" w:rsidR="00831A67" w:rsidRDefault="00831A67" w:rsidP="0086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ECEE3" w14:textId="77777777" w:rsidR="00D25783" w:rsidRDefault="00D25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490FF" w14:textId="77777777" w:rsidR="00D25783" w:rsidRPr="00D25783" w:rsidRDefault="00D25783" w:rsidP="00D25783">
    <w:pPr>
      <w:pStyle w:val="Footer"/>
      <w:ind w:left="-1440"/>
    </w:pPr>
    <w:r>
      <w:rPr>
        <w:noProof/>
        <w:lang w:eastAsia="en-GB"/>
      </w:rPr>
      <w:drawing>
        <wp:inline distT="0" distB="0" distL="0" distR="0" wp14:anchorId="13E29EFC" wp14:editId="77F9E2A4">
          <wp:extent cx="7595235" cy="1367479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7-11-22 at 15.18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156" cy="139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F22C" w14:textId="77777777" w:rsidR="00D25783" w:rsidRDefault="00D2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4B2D0" w14:textId="77777777" w:rsidR="00831A67" w:rsidRDefault="00831A67" w:rsidP="00866970">
      <w:r>
        <w:separator/>
      </w:r>
    </w:p>
  </w:footnote>
  <w:footnote w:type="continuationSeparator" w:id="0">
    <w:p w14:paraId="62500E15" w14:textId="77777777" w:rsidR="00831A67" w:rsidRDefault="00831A67" w:rsidP="0086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1D47" w14:textId="77777777" w:rsidR="00D25783" w:rsidRDefault="00D25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6C3E1" w14:textId="77777777" w:rsidR="00866970" w:rsidRDefault="00866970" w:rsidP="00D25783">
    <w:pPr>
      <w:pStyle w:val="Header"/>
      <w:tabs>
        <w:tab w:val="left" w:pos="0"/>
      </w:tabs>
      <w:ind w:hanging="1418"/>
    </w:pPr>
    <w:r>
      <w:rPr>
        <w:noProof/>
        <w:lang w:eastAsia="en-GB"/>
      </w:rPr>
      <w:drawing>
        <wp:inline distT="0" distB="0" distL="0" distR="0" wp14:anchorId="5F3A9C66" wp14:editId="668EEB38">
          <wp:extent cx="7585075" cy="1738176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7-11-22 at 15.18.3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092" cy="1753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00FE4" w14:textId="77777777" w:rsidR="00D25783" w:rsidRDefault="00D25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D34A1"/>
    <w:multiLevelType w:val="hybridMultilevel"/>
    <w:tmpl w:val="79868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970"/>
    <w:rsid w:val="00041F27"/>
    <w:rsid w:val="0007480F"/>
    <w:rsid w:val="000969CC"/>
    <w:rsid w:val="001A74B3"/>
    <w:rsid w:val="00256070"/>
    <w:rsid w:val="002A625B"/>
    <w:rsid w:val="002B17FE"/>
    <w:rsid w:val="002C05BD"/>
    <w:rsid w:val="002C73ED"/>
    <w:rsid w:val="003074C8"/>
    <w:rsid w:val="00343805"/>
    <w:rsid w:val="003B0A02"/>
    <w:rsid w:val="003D1CEF"/>
    <w:rsid w:val="00492F37"/>
    <w:rsid w:val="004A6E9D"/>
    <w:rsid w:val="00517CF3"/>
    <w:rsid w:val="005245F9"/>
    <w:rsid w:val="00537D8B"/>
    <w:rsid w:val="0057011B"/>
    <w:rsid w:val="005F089B"/>
    <w:rsid w:val="007A3AEA"/>
    <w:rsid w:val="00831A67"/>
    <w:rsid w:val="00866970"/>
    <w:rsid w:val="008749C0"/>
    <w:rsid w:val="008A1CF1"/>
    <w:rsid w:val="0094778F"/>
    <w:rsid w:val="00986EAA"/>
    <w:rsid w:val="009D0AD9"/>
    <w:rsid w:val="009E2351"/>
    <w:rsid w:val="009F2954"/>
    <w:rsid w:val="00A03628"/>
    <w:rsid w:val="00A10BA1"/>
    <w:rsid w:val="00A237AF"/>
    <w:rsid w:val="00A351B0"/>
    <w:rsid w:val="00A46909"/>
    <w:rsid w:val="00AE4C5C"/>
    <w:rsid w:val="00AF2080"/>
    <w:rsid w:val="00B37542"/>
    <w:rsid w:val="00B714E4"/>
    <w:rsid w:val="00BF7CE9"/>
    <w:rsid w:val="00C12323"/>
    <w:rsid w:val="00C23389"/>
    <w:rsid w:val="00D10F48"/>
    <w:rsid w:val="00D25783"/>
    <w:rsid w:val="00EA308D"/>
    <w:rsid w:val="00EF679F"/>
    <w:rsid w:val="00F4130E"/>
    <w:rsid w:val="00F5239B"/>
    <w:rsid w:val="00F749CC"/>
    <w:rsid w:val="00F82E24"/>
    <w:rsid w:val="00FE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897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362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970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6970"/>
  </w:style>
  <w:style w:type="paragraph" w:styleId="Footer">
    <w:name w:val="footer"/>
    <w:basedOn w:val="Normal"/>
    <w:link w:val="FooterChar"/>
    <w:uiPriority w:val="99"/>
    <w:unhideWhenUsed/>
    <w:rsid w:val="00866970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6970"/>
  </w:style>
  <w:style w:type="paragraph" w:styleId="BalloonText">
    <w:name w:val="Balloon Text"/>
    <w:basedOn w:val="Normal"/>
    <w:link w:val="BalloonTextChar"/>
    <w:uiPriority w:val="99"/>
    <w:semiHidden/>
    <w:unhideWhenUsed/>
    <w:rsid w:val="00BF7CE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C05B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C05BD"/>
  </w:style>
  <w:style w:type="character" w:styleId="FollowedHyperlink">
    <w:name w:val="FollowedHyperlink"/>
    <w:basedOn w:val="DefaultParagraphFont"/>
    <w:uiPriority w:val="99"/>
    <w:semiHidden/>
    <w:unhideWhenUsed/>
    <w:rsid w:val="00B714E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1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stubbs</dc:creator>
  <cp:keywords/>
  <dc:description/>
  <cp:lastModifiedBy>Alexander Linklater</cp:lastModifiedBy>
  <cp:revision>4</cp:revision>
  <cp:lastPrinted>2018-03-27T16:21:00Z</cp:lastPrinted>
  <dcterms:created xsi:type="dcterms:W3CDTF">2019-01-18T11:35:00Z</dcterms:created>
  <dcterms:modified xsi:type="dcterms:W3CDTF">2019-01-18T12:30:00Z</dcterms:modified>
</cp:coreProperties>
</file>